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tbl>
      <w:tblPr>
        <w:tblW w:w="9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56"/>
        <w:gridCol w:w="1440"/>
        <w:gridCol w:w="764"/>
        <w:gridCol w:w="1048"/>
        <w:gridCol w:w="900"/>
        <w:gridCol w:w="1092"/>
        <w:gridCol w:w="689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74" w:hRule="atLeast"/>
        </w:trPr>
        <w:tc>
          <w:tcPr>
            <w:tcW w:w="921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参会人A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8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参会人B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2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7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2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交通</w:t>
            </w:r>
          </w:p>
        </w:tc>
        <w:tc>
          <w:tcPr>
            <w:tcW w:w="7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 xml:space="preserve"> 乘坐班车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 xml:space="preserve"> 人       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□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自驾前往</w:t>
            </w:r>
          </w:p>
        </w:tc>
      </w:tr>
    </w:tbl>
    <w:p>
      <w:pPr>
        <w:widowControl w:val="0"/>
        <w:wordWrap/>
        <w:adjustRightInd/>
        <w:snapToGrid/>
        <w:spacing w:before="0" w:after="0" w:line="200" w:lineRule="exact"/>
        <w:ind w:left="0" w:leftChars="0" w:right="0" w:firstLine="0" w:firstLineChars="0"/>
        <w:jc w:val="both"/>
        <w:textAlignment w:val="auto"/>
        <w:outlineLvl w:val="9"/>
      </w:pPr>
    </w:p>
    <w:p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HYPERLINK "mailto:请将此表于3月25日前传真至010-84649343或发送邮件至km813@163.com"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请将此表于</w:t>
      </w:r>
      <w:r>
        <w:rPr>
          <w:rStyle w:val="9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5</w:t>
      </w:r>
      <w:r>
        <w:rPr>
          <w:rStyle w:val="9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月</w:t>
      </w:r>
      <w:r>
        <w:rPr>
          <w:rStyle w:val="9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7</w:t>
      </w:r>
      <w:r>
        <w:rPr>
          <w:rStyle w:val="9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日前发送邮件至km813@163.com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cll@cecc-china.com</w:t>
      </w:r>
    </w:p>
    <w:p/>
    <w:p>
      <w:pPr>
        <w:widowControl w:val="0"/>
        <w:wordWrap/>
        <w:snapToGrid/>
        <w:spacing w:before="0" w:after="0" w:line="48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地址：北京市朝阳区安慧里四区十五号五矿大厦院内</w:t>
      </w:r>
    </w:p>
    <w:p>
      <w:pPr>
        <w:widowControl w:val="0"/>
        <w:tabs>
          <w:tab w:val="left" w:pos="720"/>
        </w:tabs>
        <w:wordWrap/>
        <w:autoSpaceDE w:val="0"/>
        <w:autoSpaceDN w:val="0"/>
        <w:adjustRightInd w:val="0"/>
        <w:snapToGrid/>
        <w:spacing w:before="0" w:after="0" w:line="480" w:lineRule="exact"/>
        <w:ind w:left="0" w:leftChars="0" w:right="1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雪迪龙地址：北京市昌平区回龙观国际信息产业基地3街3号</w:t>
      </w: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pict>
          <v:shape id="图片 1" o:spid="_x0000_s1026" type="#_x0000_t75" style="position:absolute;left:0;margin-left:8.9pt;margin-top:5.7pt;height:228.55pt;width:441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/>
          <w:sz w:val="24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286" w:bottom="144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 Math">
    <w:altName w:val="Palatino Linotype"/>
    <w:panose1 w:val="02040503050406030204"/>
    <w:charset w:val="00"/>
    <w:family w:val="auto"/>
    <w:pitch w:val="default"/>
    <w:sig w:usb0="A00002EF" w:usb1="420020E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TML Typewriter"/>
    <w:basedOn w:val="6"/>
    <w:uiPriority w:val="0"/>
    <w:rPr>
      <w:rFonts w:hint="eastAsia" w:ascii="宋体" w:hAnsi="宋体" w:eastAsia="宋体" w:cs="宋体"/>
      <w:sz w:val="24"/>
      <w:szCs w:val="24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cecc</Company>
  <Pages>4</Pages>
  <Words>238</Words>
  <Characters>1359</Characters>
  <Lines>11</Lines>
  <Paragraphs>3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2014-04-15T06:57:00Z</dcterms:created>
  <dc:creator>km</dc:creator>
  <cp:lastModifiedBy>km</cp:lastModifiedBy>
  <cp:lastPrinted>2014-04-28T05:27:00Z</cp:lastPrinted>
  <dcterms:modified xsi:type="dcterms:W3CDTF">2014-04-28T05:49:10Z</dcterms:modified>
  <dc:title>全国工商联环境服务业商会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