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CCD" w:rsidRDefault="00351CCD">
      <w:pPr>
        <w:spacing w:line="360" w:lineRule="auto"/>
        <w:rPr>
          <w:rFonts w:ascii="仿宋_GB2312" w:eastAsia="仿宋_GB2312"/>
          <w:sz w:val="30"/>
        </w:rPr>
      </w:pPr>
      <w:bookmarkStart w:id="0" w:name="_GoBack"/>
      <w:bookmarkEnd w:id="0"/>
    </w:p>
    <w:p w:rsidR="00351CCD" w:rsidRDefault="00312D9F">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《地方金融监督管理条例</w:t>
      </w:r>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草案</w:t>
      </w:r>
      <w:r>
        <w:rPr>
          <w:rFonts w:ascii="方正小标宋_GBK" w:eastAsia="方正小标宋_GBK" w:hAnsi="方正小标宋_GBK" w:cs="方正小标宋_GBK"/>
          <w:sz w:val="36"/>
          <w:szCs w:val="36"/>
        </w:rPr>
        <w:t>征求意见稿</w:t>
      </w:r>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w:t>
      </w:r>
    </w:p>
    <w:p w:rsidR="00351CCD" w:rsidRDefault="00312D9F">
      <w:pPr>
        <w:spacing w:line="36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起草</w:t>
      </w:r>
      <w:r>
        <w:rPr>
          <w:rFonts w:ascii="方正小标宋_GBK" w:eastAsia="方正小标宋_GBK" w:hAnsi="方正小标宋_GBK" w:cs="方正小标宋_GBK" w:hint="eastAsia"/>
          <w:sz w:val="36"/>
          <w:szCs w:val="36"/>
        </w:rPr>
        <w:t>说明</w:t>
      </w:r>
    </w:p>
    <w:p w:rsidR="00351CCD" w:rsidRDefault="00351CCD">
      <w:pPr>
        <w:spacing w:line="360" w:lineRule="auto"/>
        <w:rPr>
          <w:sz w:val="30"/>
        </w:rPr>
      </w:pPr>
    </w:p>
    <w:p w:rsidR="00351CCD" w:rsidRDefault="00312D9F" w:rsidP="008E4E75">
      <w:pPr>
        <w:widowControl/>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为贯彻落实中央关于服务实体经济、防控金融风险、深化金融改革的要求，</w:t>
      </w:r>
      <w:r>
        <w:rPr>
          <w:rFonts w:ascii="仿宋_GB2312" w:eastAsia="仿宋_GB2312" w:hAnsi="仿宋_GB2312"/>
          <w:sz w:val="32"/>
          <w:szCs w:val="32"/>
        </w:rPr>
        <w:t>明</w:t>
      </w:r>
      <w:r>
        <w:rPr>
          <w:rFonts w:ascii="仿宋_GB2312" w:eastAsia="仿宋_GB2312" w:hAnsi="仿宋_GB2312" w:hint="eastAsia"/>
          <w:sz w:val="32"/>
          <w:szCs w:val="32"/>
        </w:rPr>
        <w:t>确地</w:t>
      </w:r>
      <w:r>
        <w:rPr>
          <w:rFonts w:ascii="仿宋_GB2312" w:eastAsia="仿宋_GB2312" w:hAnsi="仿宋_GB2312" w:hint="eastAsia"/>
          <w:sz w:val="32"/>
          <w:szCs w:val="32"/>
        </w:rPr>
        <w:t>方金融监管</w:t>
      </w:r>
      <w:r>
        <w:rPr>
          <w:rFonts w:ascii="仿宋_GB2312" w:eastAsia="仿宋_GB2312" w:hAnsi="仿宋_GB2312" w:hint="eastAsia"/>
          <w:sz w:val="32"/>
          <w:szCs w:val="32"/>
        </w:rPr>
        <w:t>职责</w:t>
      </w:r>
      <w:r>
        <w:rPr>
          <w:rFonts w:ascii="仿宋_GB2312" w:eastAsia="仿宋_GB2312" w:hAnsi="仿宋_GB2312" w:hint="eastAsia"/>
          <w:sz w:val="32"/>
          <w:szCs w:val="32"/>
        </w:rPr>
        <w:t>，健全地方金融监管体制，提升地方金融监管效能，</w:t>
      </w:r>
      <w:r>
        <w:rPr>
          <w:rFonts w:ascii="仿宋_GB2312" w:eastAsia="仿宋_GB2312" w:hAnsi="仿宋_GB2312" w:hint="eastAsia"/>
          <w:sz w:val="32"/>
          <w:szCs w:val="32"/>
        </w:rPr>
        <w:t>人民银行</w:t>
      </w:r>
      <w:r>
        <w:rPr>
          <w:rFonts w:ascii="仿宋_GB2312" w:eastAsia="仿宋_GB2312" w:hAnsi="仿宋_GB2312"/>
          <w:sz w:val="32"/>
          <w:szCs w:val="32"/>
        </w:rPr>
        <w:t>会同有关方面</w:t>
      </w:r>
      <w:r>
        <w:rPr>
          <w:rFonts w:ascii="仿宋_GB2312" w:eastAsia="仿宋_GB2312" w:hAnsi="仿宋_GB2312" w:hint="eastAsia"/>
          <w:sz w:val="32"/>
          <w:szCs w:val="32"/>
        </w:rPr>
        <w:t>经过深入调研、反复论证，</w:t>
      </w:r>
      <w:r>
        <w:rPr>
          <w:rFonts w:ascii="仿宋_GB2312" w:eastAsia="仿宋_GB2312" w:hAnsi="仿宋_GB2312" w:hint="eastAsia"/>
          <w:sz w:val="32"/>
          <w:szCs w:val="32"/>
        </w:rPr>
        <w:t>牵头</w:t>
      </w:r>
      <w:r>
        <w:rPr>
          <w:rFonts w:ascii="仿宋_GB2312" w:eastAsia="仿宋_GB2312" w:hAnsi="仿宋_GB2312" w:hint="eastAsia"/>
          <w:sz w:val="32"/>
          <w:szCs w:val="32"/>
        </w:rPr>
        <w:t>起草了《地方金融监督管理条例（草案</w:t>
      </w:r>
      <w:r>
        <w:rPr>
          <w:rFonts w:ascii="仿宋_GB2312" w:eastAsia="仿宋_GB2312" w:hAnsi="仿宋_GB2312"/>
          <w:sz w:val="32"/>
          <w:szCs w:val="32"/>
        </w:rPr>
        <w:t>征求意见稿</w:t>
      </w:r>
      <w:r>
        <w:rPr>
          <w:rFonts w:ascii="仿宋_GB2312" w:eastAsia="仿宋_GB2312" w:hAnsi="仿宋_GB2312" w:hint="eastAsia"/>
          <w:sz w:val="32"/>
          <w:szCs w:val="32"/>
        </w:rPr>
        <w:t>）》</w:t>
      </w:r>
      <w:r>
        <w:rPr>
          <w:rFonts w:ascii="仿宋_GB2312" w:eastAsia="仿宋_GB2312" w:hAnsi="仿宋_GB2312" w:hint="eastAsia"/>
          <w:sz w:val="32"/>
          <w:szCs w:val="32"/>
        </w:rPr>
        <w:t>（以下简称《条例》）</w:t>
      </w:r>
      <w:r>
        <w:rPr>
          <w:rFonts w:ascii="仿宋_GB2312" w:eastAsia="仿宋_GB2312" w:hAnsi="仿宋_GB2312" w:hint="eastAsia"/>
          <w:sz w:val="32"/>
          <w:szCs w:val="32"/>
        </w:rPr>
        <w:t>。</w:t>
      </w:r>
      <w:r>
        <w:rPr>
          <w:rFonts w:ascii="仿宋_GB2312" w:eastAsia="仿宋_GB2312" w:hAnsi="仿宋_GB2312" w:hint="eastAsia"/>
          <w:sz w:val="32"/>
          <w:szCs w:val="32"/>
        </w:rPr>
        <w:t>现将有关情况说明如下：</w:t>
      </w:r>
    </w:p>
    <w:p w:rsidR="00351CCD" w:rsidRDefault="00312D9F">
      <w:pPr>
        <w:widowControl/>
        <w:spacing w:line="600" w:lineRule="exact"/>
        <w:ind w:firstLineChars="200" w:firstLine="640"/>
        <w:rPr>
          <w:rFonts w:ascii="黑体" w:eastAsia="黑体" w:hAnsi="黑体"/>
          <w:sz w:val="32"/>
          <w:szCs w:val="32"/>
        </w:rPr>
      </w:pPr>
      <w:r>
        <w:rPr>
          <w:rFonts w:ascii="黑体" w:eastAsia="黑体" w:hAnsi="黑体" w:hint="eastAsia"/>
          <w:sz w:val="32"/>
          <w:szCs w:val="32"/>
        </w:rPr>
        <w:t>一、制定《条例》的必要性</w:t>
      </w:r>
    </w:p>
    <w:p w:rsidR="00351CCD" w:rsidRDefault="00312D9F">
      <w:pPr>
        <w:widowControl/>
        <w:spacing w:line="600" w:lineRule="exact"/>
        <w:ind w:firstLineChars="200" w:firstLine="640"/>
        <w:rPr>
          <w:rFonts w:ascii="黑体" w:eastAsia="黑体" w:hAnsi="黑体"/>
          <w:sz w:val="32"/>
          <w:szCs w:val="32"/>
        </w:rPr>
      </w:pPr>
      <w:r>
        <w:rPr>
          <w:rFonts w:ascii="仿宋_GB2312" w:eastAsia="仿宋_GB2312" w:hAnsi="仿宋_GB2312" w:hint="eastAsia"/>
          <w:sz w:val="32"/>
          <w:szCs w:val="32"/>
        </w:rPr>
        <w:t>习近平总书记在第五次全国金融工作会议上强调，地方政府要在坚持金融管理主要是中央事权的前提下，按照中央统一规则，强化属地风险处置责任。《中共中央</w:t>
      </w:r>
      <w:r>
        <w:rPr>
          <w:rFonts w:ascii="仿宋_GB2312" w:eastAsia="仿宋_GB2312" w:hAnsi="仿宋_GB2312" w:hint="eastAsia"/>
          <w:sz w:val="32"/>
          <w:szCs w:val="32"/>
        </w:rPr>
        <w:t xml:space="preserve"> </w:t>
      </w:r>
      <w:r>
        <w:rPr>
          <w:rFonts w:ascii="仿宋_GB2312" w:eastAsia="仿宋_GB2312" w:hAnsi="仿宋_GB2312" w:hint="eastAsia"/>
          <w:sz w:val="32"/>
          <w:szCs w:val="32"/>
        </w:rPr>
        <w:t>国务院关于新时代加快完善社会主义市场经济体制的意见》提出，依法依规界定中央和地方金融监管权责分工，强化地方政府属地金融监管职责和风险处置责任。</w:t>
      </w:r>
    </w:p>
    <w:p w:rsidR="00351CCD" w:rsidRDefault="00312D9F">
      <w:pPr>
        <w:pStyle w:val="p0"/>
        <w:spacing w:line="600" w:lineRule="exact"/>
        <w:rPr>
          <w:rFonts w:ascii="黑体" w:eastAsia="黑体" w:hAnsi="黑体"/>
          <w:kern w:val="2"/>
          <w:sz w:val="32"/>
          <w:szCs w:val="32"/>
        </w:rPr>
      </w:pPr>
      <w:r>
        <w:rPr>
          <w:rFonts w:ascii="仿宋_GB2312" w:eastAsia="仿宋_GB2312" w:hAnsi="仿宋_GB2312" w:cs="仿宋_GB2312" w:hint="eastAsia"/>
          <w:sz w:val="32"/>
          <w:szCs w:val="32"/>
        </w:rPr>
        <w:t>近年来，地方金融业态快速发展，在服务地区实体经济和中小企业融资方面发挥了重要作用。</w:t>
      </w:r>
      <w:r>
        <w:rPr>
          <w:rFonts w:ascii="仿宋_GB2312" w:eastAsia="仿宋_GB2312" w:hAnsi="仿宋_GB2312" w:cs="仿宋_GB2312"/>
          <w:sz w:val="32"/>
          <w:szCs w:val="32"/>
        </w:rPr>
        <w:t>但</w:t>
      </w:r>
      <w:r>
        <w:rPr>
          <w:rFonts w:ascii="仿宋_GB2312" w:eastAsia="仿宋_GB2312" w:hAnsi="仿宋_GB2312" w:cs="仿宋_GB2312" w:hint="eastAsia"/>
          <w:sz w:val="32"/>
          <w:szCs w:val="32"/>
        </w:rPr>
        <w:t>部分机构内控机制不健全</w:t>
      </w:r>
      <w:r>
        <w:rPr>
          <w:rFonts w:ascii="仿宋_GB2312" w:eastAsia="仿宋_GB2312" w:hAnsi="仿宋_GB2312" w:cs="仿宋_GB2312" w:hint="eastAsia"/>
          <w:sz w:val="32"/>
          <w:szCs w:val="32"/>
        </w:rPr>
        <w:t>，发展定位产生偏差，存在一定的风险隐患，少数机构违法违规经营甚至从事非法金融活动，加大了区域金融风险。</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年以来，各省、自治区、直辖市成立地方金融监督管理</w:t>
      </w:r>
      <w:r>
        <w:rPr>
          <w:rFonts w:ascii="仿宋_GB2312" w:eastAsia="仿宋_GB2312" w:hAnsi="仿宋_GB2312" w:cs="仿宋_GB2312" w:hint="eastAsia"/>
          <w:sz w:val="32"/>
          <w:szCs w:val="32"/>
        </w:rPr>
        <w:lastRenderedPageBreak/>
        <w:t>局，加强对地方金融</w:t>
      </w:r>
      <w:r>
        <w:rPr>
          <w:rFonts w:ascii="仿宋_GB2312" w:eastAsia="仿宋_GB2312" w:hAnsi="仿宋_GB2312" w:cs="仿宋_GB2312"/>
          <w:sz w:val="32"/>
          <w:szCs w:val="32"/>
        </w:rPr>
        <w:t>组织</w:t>
      </w:r>
      <w:r>
        <w:rPr>
          <w:rFonts w:ascii="仿宋_GB2312" w:eastAsia="仿宋_GB2312" w:hAnsi="仿宋_GB2312" w:cs="仿宋_GB2312" w:hint="eastAsia"/>
          <w:sz w:val="32"/>
          <w:szCs w:val="32"/>
        </w:rPr>
        <w:t>的监管，取得明显成效。但在日常监管和风险处置中，</w:t>
      </w:r>
      <w:r>
        <w:rPr>
          <w:rFonts w:ascii="仿宋_GB2312" w:eastAsia="仿宋_GB2312" w:hAnsi="仿宋_GB2312" w:cs="仿宋_GB2312" w:hint="eastAsia"/>
          <w:sz w:val="32"/>
          <w:szCs w:val="32"/>
        </w:rPr>
        <w:t>因缺乏国家层面统一的地方金融监管立</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各方对地方金融监管职责分工的理解不尽一致，部分机构和活动</w:t>
      </w:r>
      <w:r>
        <w:rPr>
          <w:rFonts w:ascii="仿宋_GB2312" w:eastAsia="仿宋_GB2312" w:hAnsi="仿宋_GB2312" w:cs="仿宋_GB2312" w:hint="eastAsia"/>
          <w:sz w:val="32"/>
          <w:szCs w:val="32"/>
        </w:rPr>
        <w:t>游离于金融监管之外，地方金融监督管理部门也面临监管依据不够充分、执法手段不足等问题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切实防范和化解地方金融风险，健全防范化解金融风险长效机制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有必要通过制定《条例》，明确地方金融监管规则和上位法依据，</w:t>
      </w:r>
      <w:r>
        <w:rPr>
          <w:rFonts w:ascii="仿宋_GB2312" w:eastAsia="仿宋_GB2312" w:hAnsi="仿宋_GB2312" w:cs="仿宋_GB2312" w:hint="eastAsia"/>
          <w:sz w:val="32"/>
          <w:szCs w:val="32"/>
        </w:rPr>
        <w:t>统一监管标准，</w:t>
      </w:r>
      <w:r>
        <w:rPr>
          <w:rFonts w:ascii="仿宋_GB2312" w:eastAsia="仿宋_GB2312" w:hAnsi="仿宋_GB2312" w:cs="仿宋_GB2312" w:hint="eastAsia"/>
          <w:sz w:val="32"/>
          <w:szCs w:val="32"/>
        </w:rPr>
        <w:t>构建权责清晰、执法有力的地方金融监管框架，</w:t>
      </w:r>
      <w:r>
        <w:rPr>
          <w:rFonts w:ascii="仿宋_GB2312" w:eastAsia="仿宋_GB2312" w:hAnsi="仿宋_GB2312" w:cs="仿宋_GB2312" w:hint="eastAsia"/>
          <w:sz w:val="32"/>
          <w:szCs w:val="32"/>
        </w:rPr>
        <w:t>确保中央对加强地方金融监管的各项部署得到落实。</w:t>
      </w:r>
    </w:p>
    <w:p w:rsidR="00351CCD" w:rsidRDefault="00312D9F">
      <w:pPr>
        <w:widowControl/>
        <w:spacing w:line="600" w:lineRule="exact"/>
        <w:ind w:firstLineChars="200" w:firstLine="640"/>
        <w:rPr>
          <w:rFonts w:ascii="黑体" w:eastAsia="黑体" w:hAnsi="黑体"/>
          <w:sz w:val="32"/>
          <w:szCs w:val="32"/>
        </w:rPr>
      </w:pPr>
      <w:r>
        <w:rPr>
          <w:rFonts w:ascii="黑体" w:eastAsia="黑体" w:hAnsi="黑体" w:hint="eastAsia"/>
          <w:sz w:val="32"/>
          <w:szCs w:val="32"/>
        </w:rPr>
        <w:t>二、《条例》的主要内容</w:t>
      </w:r>
    </w:p>
    <w:p w:rsidR="00351CCD" w:rsidRDefault="00312D9F">
      <w:pPr>
        <w:widowControl/>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《条例》共五章四十条，</w:t>
      </w:r>
      <w:r>
        <w:rPr>
          <w:rFonts w:ascii="仿宋_GB2312" w:eastAsia="仿宋_GB2312" w:hAnsi="宋体" w:hint="eastAsia"/>
          <w:kern w:val="0"/>
          <w:sz w:val="32"/>
          <w:szCs w:val="32"/>
        </w:rPr>
        <w:t>按照“中央统一规则、地方实施监管，谁审批、谁监管、谁担责”的原则，将地方</w:t>
      </w:r>
      <w:r>
        <w:rPr>
          <w:rFonts w:ascii="仿宋_GB2312" w:eastAsia="仿宋_GB2312" w:hAnsi="宋体" w:hint="eastAsia"/>
          <w:kern w:val="0"/>
          <w:sz w:val="32"/>
          <w:szCs w:val="32"/>
        </w:rPr>
        <w:t>各类</w:t>
      </w:r>
      <w:r>
        <w:rPr>
          <w:rFonts w:ascii="仿宋_GB2312" w:eastAsia="仿宋_GB2312" w:hAnsi="宋体" w:hint="eastAsia"/>
          <w:kern w:val="0"/>
          <w:sz w:val="32"/>
          <w:szCs w:val="32"/>
        </w:rPr>
        <w:t>金融业态纳入统一监管框架，强化地方金融风险防范化解和处置。</w:t>
      </w:r>
      <w:r>
        <w:rPr>
          <w:rFonts w:ascii="仿宋_GB2312" w:eastAsia="仿宋_GB2312" w:hAnsi="仿宋_GB2312" w:hint="eastAsia"/>
          <w:sz w:val="32"/>
          <w:szCs w:val="32"/>
        </w:rPr>
        <w:t>主要内容包括：</w:t>
      </w:r>
    </w:p>
    <w:p w:rsidR="00351CCD" w:rsidRDefault="00312D9F">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一是明确地方金融监管职责</w:t>
      </w:r>
      <w:r>
        <w:rPr>
          <w:rFonts w:ascii="楷体_GB2312" w:eastAsia="楷体_GB2312" w:hAnsi="楷体_GB2312" w:cs="楷体_GB2312" w:hint="eastAsia"/>
          <w:sz w:val="32"/>
          <w:szCs w:val="32"/>
        </w:rPr>
        <w:t>，加强央地协调配合</w:t>
      </w:r>
      <w:r>
        <w:rPr>
          <w:rFonts w:ascii="楷体_GB2312" w:eastAsia="楷体_GB2312" w:hAnsi="楷体_GB2312" w:cs="楷体_GB2312" w:hint="eastAsia"/>
          <w:sz w:val="32"/>
          <w:szCs w:val="32"/>
        </w:rPr>
        <w:t>。</w:t>
      </w:r>
      <w:r>
        <w:rPr>
          <w:rFonts w:ascii="仿宋_GB2312" w:eastAsia="仿宋_GB2312" w:hAnsi="仿宋_GB2312" w:hint="eastAsia"/>
          <w:sz w:val="32"/>
          <w:szCs w:val="32"/>
        </w:rPr>
        <w:t>国务院金融监督管理部门制定地方金融组织监管规则，</w:t>
      </w:r>
      <w:r>
        <w:rPr>
          <w:rFonts w:ascii="仿宋_GB2312" w:eastAsia="仿宋_GB2312" w:hAnsi="仿宋_GB2312" w:hint="eastAsia"/>
          <w:sz w:val="32"/>
          <w:szCs w:val="32"/>
        </w:rPr>
        <w:t>对地方金融监督管理部门予以业务指导。</w:t>
      </w:r>
      <w:r>
        <w:rPr>
          <w:rFonts w:ascii="仿宋_GB2312" w:eastAsia="仿宋_GB2312" w:hAnsi="仿宋_GB2312" w:hint="eastAsia"/>
          <w:sz w:val="32"/>
          <w:szCs w:val="32"/>
        </w:rPr>
        <w:t>省级人民政府履行</w:t>
      </w:r>
      <w:r>
        <w:rPr>
          <w:rFonts w:ascii="仿宋_GB2312" w:eastAsia="仿宋_GB2312" w:hAnsi="仿宋_GB2312"/>
          <w:sz w:val="32"/>
          <w:szCs w:val="32"/>
        </w:rPr>
        <w:t>对地方金融组织的监督管理和风险处置职责，承担地方法人金融机构的风险处置属地责任，</w:t>
      </w:r>
      <w:r>
        <w:rPr>
          <w:rFonts w:ascii="仿宋_GB2312" w:eastAsia="仿宋_GB2312" w:hAnsi="仿宋_GB2312" w:hint="eastAsia"/>
          <w:sz w:val="32"/>
          <w:szCs w:val="32"/>
        </w:rPr>
        <w:t>对辖区内防范和处置非法集资工作负总责，维护属地金融稳定。建立中央与地方金融监管协调双机制，加强统筹协调，强化</w:t>
      </w:r>
      <w:r>
        <w:rPr>
          <w:rFonts w:ascii="仿宋_GB2312" w:eastAsia="仿宋_GB2312" w:hAnsi="仿宋_GB2312"/>
          <w:sz w:val="32"/>
          <w:szCs w:val="32"/>
        </w:rPr>
        <w:t>中央和地方的</w:t>
      </w:r>
      <w:r>
        <w:rPr>
          <w:rFonts w:ascii="仿宋_GB2312" w:eastAsia="仿宋_GB2312" w:hAnsi="仿宋_GB2312" w:hint="eastAsia"/>
          <w:sz w:val="32"/>
          <w:szCs w:val="32"/>
        </w:rPr>
        <w:t>监督管理协作和信息共享。</w:t>
      </w:r>
    </w:p>
    <w:p w:rsidR="00351CCD" w:rsidRDefault="00312D9F">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二是明确地方金融组织定义和监管规则。</w:t>
      </w:r>
      <w:r>
        <w:rPr>
          <w:rFonts w:ascii="仿宋_GB2312" w:eastAsia="仿宋_GB2312" w:hAnsi="仿宋_GB2312" w:hint="eastAsia"/>
          <w:sz w:val="32"/>
          <w:szCs w:val="32"/>
        </w:rPr>
        <w:t>地方</w:t>
      </w:r>
      <w:r>
        <w:rPr>
          <w:rFonts w:ascii="仿宋_GB2312" w:eastAsia="仿宋_GB2312" w:hAnsi="仿宋_GB2312"/>
          <w:sz w:val="32"/>
          <w:szCs w:val="32"/>
        </w:rPr>
        <w:t>金融组织</w:t>
      </w:r>
      <w:r>
        <w:rPr>
          <w:rFonts w:ascii="仿宋_GB2312" w:eastAsia="仿宋_GB2312" w:hAnsi="仿宋_GB2312"/>
          <w:sz w:val="32"/>
          <w:szCs w:val="32"/>
        </w:rPr>
        <w:lastRenderedPageBreak/>
        <w:t>指依法设立的小额贷款</w:t>
      </w:r>
      <w:r>
        <w:rPr>
          <w:rFonts w:ascii="仿宋_GB2312" w:eastAsia="仿宋_GB2312" w:hAnsi="仿宋_GB2312"/>
          <w:sz w:val="32"/>
          <w:szCs w:val="32"/>
        </w:rPr>
        <w:t>公司、融资担保公司、区域性股权市场、典当行、融资租赁公司、商业保理公司、地方资产管理公司以及法律、行政法规和国务院授权省级人民政府监督管理的从事地方金融业务的其他机构。强调地方金融组织持牌经营，</w:t>
      </w:r>
      <w:r>
        <w:rPr>
          <w:rFonts w:ascii="仿宋_GB2312" w:eastAsia="仿宋_GB2312" w:hAnsi="仿宋_GB2312" w:hint="eastAsia"/>
          <w:sz w:val="32"/>
          <w:szCs w:val="32"/>
        </w:rPr>
        <w:t>设立</w:t>
      </w:r>
      <w:r>
        <w:rPr>
          <w:rFonts w:ascii="仿宋_GB2312" w:eastAsia="仿宋_GB2312" w:hAnsi="仿宋_GB2312"/>
          <w:sz w:val="32"/>
          <w:szCs w:val="32"/>
        </w:rPr>
        <w:t>区域性股权市场</w:t>
      </w:r>
      <w:r>
        <w:rPr>
          <w:rFonts w:ascii="仿宋_GB2312" w:eastAsia="仿宋_GB2312" w:hAnsi="仿宋_GB2312" w:hint="eastAsia"/>
          <w:sz w:val="32"/>
          <w:szCs w:val="32"/>
        </w:rPr>
        <w:t>应当经省级人民政府公示，并报国务院证券监督管理机构</w:t>
      </w:r>
      <w:r>
        <w:rPr>
          <w:rFonts w:ascii="仿宋_GB2312" w:eastAsia="仿宋_GB2312" w:hAnsi="仿宋_GB2312"/>
          <w:sz w:val="32"/>
          <w:szCs w:val="32"/>
        </w:rPr>
        <w:t>备案，设立其他地方金融组织应经省级地方金融监督管理部门批准并颁发经营许可证。地方金融组织</w:t>
      </w:r>
      <w:r>
        <w:rPr>
          <w:rFonts w:ascii="仿宋_GB2312" w:eastAsia="仿宋_GB2312" w:hAnsi="仿宋_GB2312" w:hint="eastAsia"/>
          <w:sz w:val="32"/>
          <w:szCs w:val="32"/>
        </w:rPr>
        <w:t>应当服务本地，</w:t>
      </w:r>
      <w:r>
        <w:rPr>
          <w:rFonts w:ascii="仿宋_GB2312" w:eastAsia="仿宋_GB2312" w:hAnsi="仿宋_GB2312"/>
          <w:sz w:val="32"/>
          <w:szCs w:val="32"/>
        </w:rPr>
        <w:t>原则上不得跨省开展业务。跨省</w:t>
      </w:r>
      <w:r>
        <w:rPr>
          <w:rFonts w:ascii="仿宋_GB2312" w:eastAsia="仿宋_GB2312" w:hAnsi="仿宋_GB2312" w:hint="eastAsia"/>
          <w:sz w:val="32"/>
          <w:szCs w:val="32"/>
        </w:rPr>
        <w:t>级行政区域开展业务的</w:t>
      </w:r>
      <w:r>
        <w:rPr>
          <w:rFonts w:ascii="仿宋_GB2312" w:eastAsia="仿宋_GB2312" w:hAnsi="仿宋_GB2312"/>
          <w:sz w:val="32"/>
          <w:szCs w:val="32"/>
        </w:rPr>
        <w:t>规则由国务院或授权国务院金融监督管理部门制定</w:t>
      </w:r>
      <w:r>
        <w:rPr>
          <w:rFonts w:ascii="仿宋_GB2312" w:eastAsia="仿宋_GB2312" w:hAnsi="仿宋_GB2312" w:hint="eastAsia"/>
          <w:sz w:val="32"/>
          <w:szCs w:val="32"/>
        </w:rPr>
        <w:t>。</w:t>
      </w:r>
    </w:p>
    <w:p w:rsidR="00351CCD" w:rsidRDefault="00312D9F">
      <w:pPr>
        <w:widowControl/>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三是赋予地方金融监督管理部门履职手段，加大对违法违规行为的处罚力度。</w:t>
      </w:r>
      <w:r>
        <w:rPr>
          <w:rFonts w:ascii="仿宋_GB2312" w:eastAsia="仿宋_GB2312" w:hAnsi="仿宋_GB2312" w:hint="eastAsia"/>
          <w:sz w:val="32"/>
          <w:szCs w:val="32"/>
        </w:rPr>
        <w:t>明确</w:t>
      </w:r>
      <w:r>
        <w:rPr>
          <w:rFonts w:ascii="仿宋_GB2312" w:eastAsia="仿宋_GB2312" w:hAnsi="仿宋_GB2312" w:hint="eastAsia"/>
          <w:sz w:val="32"/>
          <w:szCs w:val="32"/>
        </w:rPr>
        <w:t>地方金融监督管理部门</w:t>
      </w:r>
      <w:r>
        <w:rPr>
          <w:rFonts w:ascii="仿宋_GB2312" w:eastAsia="仿宋_GB2312" w:hAnsi="仿宋_GB2312" w:hint="eastAsia"/>
          <w:sz w:val="32"/>
          <w:szCs w:val="32"/>
        </w:rPr>
        <w:t>开展现场检查和</w:t>
      </w:r>
      <w:r>
        <w:rPr>
          <w:rFonts w:ascii="仿宋_GB2312" w:eastAsia="仿宋_GB2312" w:hAnsi="仿宋_GB2312" w:hint="eastAsia"/>
          <w:sz w:val="32"/>
          <w:szCs w:val="32"/>
        </w:rPr>
        <w:t>非现场监管，</w:t>
      </w:r>
      <w:r>
        <w:rPr>
          <w:rFonts w:ascii="仿宋_GB2312" w:eastAsia="仿宋_GB2312" w:hAnsi="仿宋_GB2312" w:hint="eastAsia"/>
          <w:sz w:val="32"/>
          <w:szCs w:val="32"/>
        </w:rPr>
        <w:t>依法采取监督管理措施。建立地方金融风险监测预警机制，</w:t>
      </w:r>
      <w:r>
        <w:rPr>
          <w:rFonts w:ascii="仿宋_GB2312" w:eastAsia="仿宋_GB2312" w:hAnsi="仿宋_GB2312"/>
          <w:sz w:val="32"/>
          <w:szCs w:val="32"/>
        </w:rPr>
        <w:t>视情按程序对地方金融组织采取暂停业务、限制资产转让与资金运用、责令控股股东转让股权等</w:t>
      </w:r>
      <w:r>
        <w:rPr>
          <w:rFonts w:ascii="仿宋_GB2312" w:eastAsia="仿宋_GB2312" w:hAnsi="仿宋_GB2312" w:hint="eastAsia"/>
          <w:sz w:val="32"/>
          <w:szCs w:val="32"/>
        </w:rPr>
        <w:t>风险处置</w:t>
      </w:r>
      <w:r>
        <w:rPr>
          <w:rFonts w:ascii="仿宋_GB2312" w:eastAsia="仿宋_GB2312" w:hAnsi="仿宋_GB2312"/>
          <w:sz w:val="32"/>
          <w:szCs w:val="32"/>
        </w:rPr>
        <w:t>措施</w:t>
      </w:r>
      <w:r>
        <w:rPr>
          <w:rFonts w:ascii="仿宋_GB2312" w:eastAsia="仿宋_GB2312" w:hAnsi="仿宋_GB2312" w:hint="eastAsia"/>
          <w:sz w:val="32"/>
          <w:szCs w:val="32"/>
        </w:rPr>
        <w:t>。</w:t>
      </w:r>
      <w:r>
        <w:rPr>
          <w:rFonts w:ascii="仿宋_GB2312" w:eastAsia="仿宋_GB2312" w:hAnsi="仿宋_GB2312" w:hint="eastAsia"/>
          <w:sz w:val="32"/>
          <w:szCs w:val="32"/>
        </w:rPr>
        <w:t>分情形设置处罚标准，</w:t>
      </w:r>
      <w:r>
        <w:rPr>
          <w:rFonts w:ascii="仿宋_GB2312" w:eastAsia="仿宋_GB2312" w:hAnsi="仿宋_GB2312" w:hint="eastAsia"/>
          <w:sz w:val="32"/>
          <w:szCs w:val="32"/>
        </w:rPr>
        <w:t>按照</w:t>
      </w:r>
      <w:r>
        <w:rPr>
          <w:rFonts w:ascii="仿宋_GB2312" w:eastAsia="仿宋_GB2312" w:hAnsi="仿宋_GB2312"/>
          <w:sz w:val="32"/>
          <w:szCs w:val="32"/>
        </w:rPr>
        <w:t>过</w:t>
      </w:r>
      <w:r>
        <w:rPr>
          <w:rFonts w:ascii="仿宋_GB2312" w:eastAsia="仿宋_GB2312" w:hAnsi="仿宋_GB2312" w:hint="eastAsia"/>
          <w:sz w:val="32"/>
          <w:szCs w:val="32"/>
        </w:rPr>
        <w:t>罚相当原则可实施“双罚”制，对长期多次从事同类金融违法行为</w:t>
      </w:r>
      <w:r>
        <w:rPr>
          <w:rFonts w:ascii="仿宋_GB2312" w:eastAsia="仿宋_GB2312" w:hAnsi="仿宋_GB2312" w:hint="eastAsia"/>
          <w:sz w:val="32"/>
          <w:szCs w:val="32"/>
        </w:rPr>
        <w:t>可</w:t>
      </w:r>
      <w:r>
        <w:rPr>
          <w:rFonts w:ascii="仿宋_GB2312" w:eastAsia="仿宋_GB2312" w:hAnsi="仿宋_GB2312" w:hint="eastAsia"/>
          <w:sz w:val="32"/>
          <w:szCs w:val="32"/>
        </w:rPr>
        <w:t>逐次</w:t>
      </w:r>
      <w:r>
        <w:rPr>
          <w:rFonts w:ascii="仿宋_GB2312" w:eastAsia="仿宋_GB2312" w:hAnsi="仿宋_GB2312" w:hint="eastAsia"/>
          <w:sz w:val="32"/>
          <w:szCs w:val="32"/>
        </w:rPr>
        <w:t>处罚。</w:t>
      </w:r>
    </w:p>
    <w:p w:rsidR="00351CCD" w:rsidRDefault="00312D9F">
      <w:pPr>
        <w:widowControl/>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是明确地方对四类机构的监管要求。</w:t>
      </w:r>
      <w:r>
        <w:rPr>
          <w:rFonts w:ascii="仿宋_GB2312" w:eastAsia="仿宋_GB2312" w:hAnsi="仿宋_GB2312" w:hint="eastAsia"/>
          <w:sz w:val="32"/>
          <w:szCs w:val="32"/>
        </w:rPr>
        <w:t>明确</w:t>
      </w:r>
      <w:r>
        <w:rPr>
          <w:rFonts w:ascii="仿宋_GB2312" w:eastAsia="仿宋_GB2312" w:hAnsi="仿宋_GB2312"/>
          <w:sz w:val="32"/>
          <w:szCs w:val="32"/>
        </w:rPr>
        <w:t>地方各类交易场所、开展信用互助的农民专业合作社、投资公司、社会众筹机构等四类机构不得开展</w:t>
      </w:r>
      <w:r>
        <w:rPr>
          <w:rFonts w:ascii="仿宋_GB2312" w:eastAsia="仿宋_GB2312" w:hAnsi="仿宋_GB2312" w:hint="eastAsia"/>
          <w:sz w:val="32"/>
          <w:szCs w:val="32"/>
        </w:rPr>
        <w:t>的</w:t>
      </w:r>
      <w:r>
        <w:rPr>
          <w:rFonts w:ascii="仿宋_GB2312" w:eastAsia="仿宋_GB2312" w:hAnsi="仿宋_GB2312"/>
          <w:sz w:val="32"/>
          <w:szCs w:val="32"/>
        </w:rPr>
        <w:t>业务类型。对地方各</w:t>
      </w:r>
      <w:r>
        <w:rPr>
          <w:rFonts w:ascii="仿宋_GB2312" w:eastAsia="仿宋_GB2312" w:hAnsi="仿宋_GB2312"/>
          <w:sz w:val="32"/>
          <w:szCs w:val="32"/>
        </w:rPr>
        <w:t>类交易场所要严格准入，引导农民专业合作社规范开展信用互助业务，对不符合批设或备案条件的投资公司以及社会众筹机构</w:t>
      </w:r>
      <w:r>
        <w:rPr>
          <w:rFonts w:ascii="仿宋_GB2312" w:eastAsia="仿宋_GB2312" w:hAnsi="仿宋_GB2312"/>
          <w:sz w:val="32"/>
          <w:szCs w:val="32"/>
        </w:rPr>
        <w:lastRenderedPageBreak/>
        <w:t>提出限期清理要求。四类机构的风险防范、处置和处罚，参照《条例》规定执行。</w:t>
      </w:r>
    </w:p>
    <w:p w:rsidR="00351CCD" w:rsidRDefault="00312D9F">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五是</w:t>
      </w:r>
      <w:r>
        <w:rPr>
          <w:rFonts w:ascii="楷体_GB2312" w:eastAsia="楷体_GB2312" w:hAnsi="楷体_GB2312" w:cs="楷体_GB2312" w:hint="eastAsia"/>
          <w:sz w:val="32"/>
          <w:szCs w:val="32"/>
        </w:rPr>
        <w:t>明确对非法金融活动的监测、认定、处置原则。</w:t>
      </w:r>
      <w:r>
        <w:rPr>
          <w:rFonts w:ascii="仿宋_GB2312" w:eastAsia="仿宋_GB2312" w:hAnsi="仿宋_GB2312" w:hint="eastAsia"/>
          <w:sz w:val="32"/>
          <w:szCs w:val="32"/>
        </w:rPr>
        <w:t>明确国务院金融管理部门和地方金融监督管理部门应当加强对非法金融活动的监测、认定和处置</w:t>
      </w:r>
      <w:r>
        <w:rPr>
          <w:rFonts w:ascii="仿宋_GB2312" w:eastAsia="仿宋_GB2312" w:hAnsi="仿宋_GB2312" w:hint="eastAsia"/>
          <w:sz w:val="32"/>
          <w:szCs w:val="32"/>
        </w:rPr>
        <w:t>。</w:t>
      </w:r>
      <w:r>
        <w:rPr>
          <w:rFonts w:ascii="仿宋_GB2312" w:eastAsia="仿宋_GB2312" w:hAnsi="仿宋_GB2312" w:hint="eastAsia"/>
          <w:sz w:val="32"/>
          <w:szCs w:val="32"/>
        </w:rPr>
        <w:t>对区域性非法金融活动和全国性重大非法金融活动提出认定和处置</w:t>
      </w:r>
      <w:r>
        <w:rPr>
          <w:rFonts w:ascii="仿宋_GB2312" w:eastAsia="仿宋_GB2312" w:hAnsi="仿宋_GB2312"/>
          <w:sz w:val="32"/>
          <w:szCs w:val="32"/>
        </w:rPr>
        <w:t>安排</w:t>
      </w:r>
      <w:r>
        <w:rPr>
          <w:rFonts w:ascii="仿宋_GB2312" w:eastAsia="仿宋_GB2312" w:hAnsi="仿宋_GB2312" w:hint="eastAsia"/>
          <w:sz w:val="32"/>
          <w:szCs w:val="32"/>
        </w:rPr>
        <w:t>。</w:t>
      </w:r>
    </w:p>
    <w:p w:rsidR="00351CCD" w:rsidRDefault="00312D9F">
      <w:pPr>
        <w:spacing w:line="600" w:lineRule="exact"/>
        <w:ind w:firstLineChars="200" w:firstLine="640"/>
        <w:rPr>
          <w:rFonts w:ascii="仿宋_GB2312" w:eastAsia="仿宋_GB2312" w:hAnsi="仿宋_GB2312"/>
          <w:sz w:val="32"/>
          <w:szCs w:val="32"/>
        </w:rPr>
      </w:pPr>
      <w:r>
        <w:rPr>
          <w:rFonts w:ascii="楷体_GB2312" w:eastAsia="楷体_GB2312" w:hAnsi="楷体_GB2312" w:cs="楷体_GB2312" w:hint="eastAsia"/>
          <w:sz w:val="32"/>
          <w:szCs w:val="32"/>
        </w:rPr>
        <w:t>六是设置过渡期安排，确保平稳过渡。</w:t>
      </w:r>
      <w:r>
        <w:rPr>
          <w:rFonts w:ascii="仿宋_GB2312" w:eastAsia="仿宋_GB2312" w:hAnsi="仿宋_GB2312" w:hint="eastAsia"/>
          <w:sz w:val="32"/>
          <w:szCs w:val="32"/>
        </w:rPr>
        <w:t>对《条例》施行前设立的地方金融组织，在地方金融监督管理部门规定的期限内达到规定条件。已跨省级行政</w:t>
      </w:r>
      <w:r>
        <w:rPr>
          <w:rFonts w:ascii="仿宋_GB2312" w:eastAsia="仿宋_GB2312" w:hAnsi="仿宋_GB2312" w:hint="eastAsia"/>
          <w:sz w:val="32"/>
          <w:szCs w:val="32"/>
        </w:rPr>
        <w:t>区域开展业务</w:t>
      </w:r>
      <w:r>
        <w:rPr>
          <w:rFonts w:ascii="仿宋_GB2312" w:eastAsia="仿宋_GB2312" w:hAnsi="仿宋_GB2312"/>
          <w:sz w:val="32"/>
          <w:szCs w:val="32"/>
        </w:rPr>
        <w:t>且</w:t>
      </w:r>
      <w:r>
        <w:rPr>
          <w:rFonts w:ascii="仿宋_GB2312" w:eastAsia="仿宋_GB2312" w:hAnsi="仿宋_GB2312" w:hint="eastAsia"/>
          <w:sz w:val="32"/>
          <w:szCs w:val="32"/>
        </w:rPr>
        <w:t>需要整改的，由国务院金融监督管理部门明确过渡期安排。</w:t>
      </w:r>
    </w:p>
    <w:p w:rsidR="00351CCD" w:rsidRDefault="00312D9F">
      <w:pPr>
        <w:widowControl/>
        <w:spacing w:line="600" w:lineRule="exact"/>
        <w:ind w:leftChars="200" w:left="420" w:firstLineChars="100" w:firstLine="320"/>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《条例》起草过程及征求意见情况</w:t>
      </w:r>
    </w:p>
    <w:p w:rsidR="00351CCD" w:rsidRDefault="00312D9F" w:rsidP="008E4E75">
      <w:pPr>
        <w:widowControl/>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人民银行自</w:t>
      </w:r>
      <w:r>
        <w:rPr>
          <w:rFonts w:ascii="仿宋_GB2312" w:eastAsia="仿宋_GB2312" w:hAnsi="仿宋_GB2312" w:hint="eastAsia"/>
          <w:sz w:val="32"/>
          <w:szCs w:val="32"/>
        </w:rPr>
        <w:t>2018</w:t>
      </w:r>
      <w:r>
        <w:rPr>
          <w:rFonts w:ascii="仿宋_GB2312" w:eastAsia="仿宋_GB2312" w:hAnsi="仿宋_GB2312" w:hint="eastAsia"/>
          <w:sz w:val="32"/>
          <w:szCs w:val="32"/>
        </w:rPr>
        <w:t>年</w:t>
      </w:r>
      <w:r>
        <w:rPr>
          <w:rFonts w:ascii="仿宋_GB2312" w:eastAsia="仿宋_GB2312" w:hAnsi="仿宋_GB2312" w:hint="eastAsia"/>
          <w:sz w:val="32"/>
          <w:szCs w:val="32"/>
        </w:rPr>
        <w:t>6</w:t>
      </w:r>
      <w:r>
        <w:rPr>
          <w:rFonts w:ascii="仿宋_GB2312" w:eastAsia="仿宋_GB2312" w:hAnsi="仿宋_GB2312" w:hint="eastAsia"/>
          <w:sz w:val="32"/>
          <w:szCs w:val="32"/>
        </w:rPr>
        <w:t>月牵头启动《条例》起草工作以来，多次通过实地调研、召开专题座谈会、书面征求意见等方式听取中央有关部门、各省（区、市）地方政府、人民银行分支机构、地方金融监督管理部门、部分地方金融组织的意见和建议。各方一致表示应尽快出台《条例》。《条例》对各方提出的大部分意见已采纳。</w:t>
      </w:r>
    </w:p>
    <w:p w:rsidR="00351CCD" w:rsidRDefault="00351CCD">
      <w:pPr>
        <w:pStyle w:val="p0"/>
        <w:rPr>
          <w:rFonts w:ascii="仿宋_GB2312" w:eastAsia="仿宋_GB2312" w:hAnsi="仿宋_GB2312"/>
          <w:kern w:val="2"/>
          <w:sz w:val="32"/>
          <w:szCs w:val="32"/>
        </w:rPr>
      </w:pPr>
    </w:p>
    <w:p w:rsidR="00351CCD" w:rsidRDefault="00351CCD"/>
    <w:p w:rsidR="00351CCD" w:rsidRDefault="00351CCD"/>
    <w:sectPr w:rsidR="00351CCD" w:rsidSect="00351CCD">
      <w:footerReference w:type="default" r:id="rId7"/>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9F" w:rsidRDefault="00312D9F" w:rsidP="00351CCD">
      <w:pPr>
        <w:ind w:firstLine="560"/>
      </w:pPr>
      <w:r>
        <w:separator/>
      </w:r>
    </w:p>
  </w:endnote>
  <w:endnote w:type="continuationSeparator" w:id="1">
    <w:p w:rsidR="00312D9F" w:rsidRDefault="00312D9F" w:rsidP="00351CCD">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CD" w:rsidRDefault="00351CCD">
    <w:pPr>
      <w:pStyle w:val="a3"/>
      <w:framePr w:wrap="around" w:vAnchor="text" w:hAnchor="margin" w:xAlign="center" w:yAlign="top"/>
    </w:pPr>
    <w:r>
      <w:fldChar w:fldCharType="begin"/>
    </w:r>
    <w:r w:rsidR="00312D9F">
      <w:rPr>
        <w:rStyle w:val="a4"/>
      </w:rPr>
      <w:instrText xml:space="preserve"> PAGE  </w:instrText>
    </w:r>
    <w:r>
      <w:fldChar w:fldCharType="separate"/>
    </w:r>
    <w:r w:rsidR="008E4E75">
      <w:rPr>
        <w:rStyle w:val="a4"/>
        <w:noProof/>
      </w:rPr>
      <w:t>1</w:t>
    </w:r>
    <w:r>
      <w:fldChar w:fldCharType="end"/>
    </w:r>
  </w:p>
  <w:p w:rsidR="00351CCD" w:rsidRDefault="00351C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9F" w:rsidRDefault="00312D9F" w:rsidP="00351CCD">
      <w:pPr>
        <w:ind w:firstLine="560"/>
      </w:pPr>
      <w:r>
        <w:separator/>
      </w:r>
    </w:p>
  </w:footnote>
  <w:footnote w:type="continuationSeparator" w:id="1">
    <w:p w:rsidR="00312D9F" w:rsidRDefault="00312D9F" w:rsidP="00351CCD">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172A27"/>
    <w:rsid w:val="00172A27"/>
    <w:rsid w:val="00312D9F"/>
    <w:rsid w:val="00351CCD"/>
    <w:rsid w:val="008E4E75"/>
    <w:rsid w:val="31EF489A"/>
    <w:rsid w:val="5A0C77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51CC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1CCD"/>
    <w:pPr>
      <w:tabs>
        <w:tab w:val="center" w:pos="4153"/>
        <w:tab w:val="right" w:pos="8306"/>
      </w:tabs>
      <w:snapToGrid w:val="0"/>
      <w:jc w:val="left"/>
    </w:pPr>
    <w:rPr>
      <w:sz w:val="18"/>
    </w:rPr>
  </w:style>
  <w:style w:type="character" w:styleId="a4">
    <w:name w:val="page number"/>
    <w:basedOn w:val="a0"/>
    <w:rsid w:val="00351CCD"/>
  </w:style>
  <w:style w:type="paragraph" w:customStyle="1" w:styleId="p0">
    <w:name w:val="p0"/>
    <w:basedOn w:val="a"/>
    <w:rsid w:val="00351CCD"/>
    <w:pPr>
      <w:widowControl/>
    </w:pPr>
    <w:rPr>
      <w:kern w:val="0"/>
      <w:szCs w:val="21"/>
    </w:rPr>
  </w:style>
  <w:style w:type="paragraph" w:styleId="a5">
    <w:name w:val="header"/>
    <w:basedOn w:val="a"/>
    <w:link w:val="Char"/>
    <w:rsid w:val="008E4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E4E7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《地方金融监督管理条例（草案征求意见稿）》</dc:title>
  <dc:creator>zhangy</dc:creator>
  <cp:lastModifiedBy>范培培</cp:lastModifiedBy>
  <cp:revision>2</cp:revision>
  <dcterms:created xsi:type="dcterms:W3CDTF">2021-12-30T15:30:00Z</dcterms:created>
  <dcterms:modified xsi:type="dcterms:W3CDTF">2022-01-10T07:08:00Z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28B4A580A87B4869BD99C2EF2B065532</vt:lpwstr>
  </property>
</Properties>
</file>